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63805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第六单元集体备课</w:t>
      </w:r>
    </w:p>
    <w:p w14:paraId="4F5FCC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单元围绕着“大自然的秘密”这一主题，安排了《古诗二首》《雷雨》《要是你在野外迷了路》《太空生活趣事多》4篇课文，语言生动，内容有趣，展示了大自然的无穷魅力。《古诗二首》是两首描写自然景观的古诗；《雷雨》描绘了雷雨前、雷雨中和雷雨后景色的变化；《要是你在野外迷了路》介绍了几种天然的指南针，告诉人们怎样辨别方向；《太空生活趣事多》讲述了在太空中生活的一些有趣的事情。</w:t>
      </w:r>
    </w:p>
    <w:p w14:paraId="29432B34">
      <w:pPr>
        <w:spacing w:after="0" w:line="360" w:lineRule="auto"/>
        <w:ind w:firstLine="480" w:firstLineChars="200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单元语文要素在课文中的梯度序列</w:t>
      </w:r>
    </w:p>
    <w:p w14:paraId="10DD44EF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14.35pt;width:54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7784"/>
      </w:tblGrid>
      <w:tr w14:paraId="3226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13AA2C8A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内容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027B67F4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课时</w:t>
            </w:r>
          </w:p>
        </w:tc>
        <w:tc>
          <w:tcPr>
            <w:tcW w:w="7784" w:type="dxa"/>
            <w:shd w:val="clear" w:color="auto" w:fill="D9D9D9"/>
            <w:vAlign w:val="center"/>
          </w:tcPr>
          <w:p w14:paraId="534FA97F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教学目标</w:t>
            </w:r>
          </w:p>
        </w:tc>
      </w:tr>
      <w:tr w14:paraId="188F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026F42A3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古诗二首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5C1048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7784" w:type="dxa"/>
            <w:vMerge w:val="restart"/>
            <w:shd w:val="clear" w:color="auto" w:fill="auto"/>
            <w:vAlign w:val="center"/>
          </w:tcPr>
          <w:p w14:paraId="43E93BF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认识</w:t>
            </w:r>
            <w:r>
              <w:rPr>
                <w:rFonts w:ascii="楷体" w:hAnsi="楷体" w:eastAsia="楷体"/>
                <w:sz w:val="24"/>
              </w:rPr>
              <w:t>44</w:t>
            </w:r>
            <w:r>
              <w:rPr>
                <w:rFonts w:hint="eastAsia" w:ascii="楷体" w:hAnsi="楷体" w:eastAsia="楷体"/>
                <w:sz w:val="24"/>
              </w:rPr>
              <w:t>个生字，读准1个多音字，会写</w:t>
            </w:r>
            <w:r>
              <w:rPr>
                <w:rFonts w:ascii="楷体" w:hAnsi="楷体" w:eastAsia="楷体"/>
                <w:sz w:val="24"/>
              </w:rPr>
              <w:t>34</w:t>
            </w:r>
            <w:r>
              <w:rPr>
                <w:rFonts w:hint="eastAsia" w:ascii="楷体" w:hAnsi="楷体" w:eastAsia="楷体"/>
                <w:sz w:val="24"/>
              </w:rPr>
              <w:t>个字，正确读写</w:t>
            </w:r>
            <w:r>
              <w:rPr>
                <w:rFonts w:ascii="楷体" w:hAnsi="楷体" w:eastAsia="楷体"/>
                <w:sz w:val="24"/>
              </w:rPr>
              <w:t>34</w:t>
            </w:r>
            <w:r>
              <w:rPr>
                <w:rFonts w:hint="eastAsia" w:ascii="楷体" w:hAnsi="楷体" w:eastAsia="楷体"/>
                <w:sz w:val="24"/>
              </w:rPr>
              <w:t>个词语。</w:t>
            </w:r>
          </w:p>
          <w:p w14:paraId="65ADC70A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能说出诗句描绘的画面，能在语境中体会“压、垂、挂”等字词运用的妙处，能拓展积累词语，抄写句子。</w:t>
            </w:r>
          </w:p>
          <w:p w14:paraId="56B9BBB3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读课文，能提取主要信息，说出雷雨前后景色的变化、“天然的指南针”怎样帮助人们辨别方向和在太空中生活的趣事。</w:t>
            </w:r>
          </w:p>
          <w:p w14:paraId="2E629F8A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能背诵《古诗二首》《雷雨》。</w:t>
            </w:r>
          </w:p>
        </w:tc>
      </w:tr>
      <w:tr w14:paraId="6394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4A7018D2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雷雨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7510DF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vMerge w:val="continue"/>
            <w:shd w:val="clear" w:color="auto" w:fill="auto"/>
            <w:vAlign w:val="center"/>
          </w:tcPr>
          <w:p w14:paraId="2B151A06">
            <w:pPr>
              <w:spacing w:after="0" w:line="360" w:lineRule="auto"/>
              <w:ind w:left="240" w:hanging="240" w:hangingChars="100"/>
              <w:jc w:val="both"/>
              <w:rPr>
                <w:rFonts w:ascii="楷体" w:hAnsi="楷体" w:eastAsia="楷体"/>
                <w:sz w:val="24"/>
              </w:rPr>
            </w:pPr>
          </w:p>
        </w:tc>
      </w:tr>
      <w:tr w14:paraId="44EC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4367687E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要是你在野外迷了路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2091D9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vMerge w:val="continue"/>
            <w:shd w:val="clear" w:color="auto" w:fill="auto"/>
            <w:vAlign w:val="center"/>
          </w:tcPr>
          <w:p w14:paraId="09881724">
            <w:pPr>
              <w:spacing w:after="0" w:line="360" w:lineRule="auto"/>
              <w:ind w:left="240" w:hanging="240" w:hangingChars="100"/>
              <w:jc w:val="both"/>
              <w:rPr>
                <w:rFonts w:ascii="楷体" w:hAnsi="楷体" w:eastAsia="楷体"/>
                <w:sz w:val="24"/>
              </w:rPr>
            </w:pPr>
          </w:p>
        </w:tc>
      </w:tr>
      <w:tr w14:paraId="78E7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3BACFC31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太空生活趣事多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53C4FB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vMerge w:val="continue"/>
            <w:shd w:val="clear" w:color="auto" w:fill="auto"/>
            <w:vAlign w:val="center"/>
          </w:tcPr>
          <w:p w14:paraId="06B8C194">
            <w:pPr>
              <w:spacing w:after="0" w:line="360" w:lineRule="auto"/>
              <w:ind w:left="240" w:hanging="240" w:hangingChars="100"/>
              <w:jc w:val="both"/>
              <w:rPr>
                <w:rFonts w:ascii="楷体" w:hAnsi="楷体" w:eastAsia="楷体"/>
                <w:sz w:val="24"/>
              </w:rPr>
            </w:pPr>
          </w:p>
        </w:tc>
      </w:tr>
      <w:tr w14:paraId="6BC7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14:paraId="535AC3AC">
            <w:pPr>
              <w:spacing w:after="0" w:line="360" w:lineRule="auto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语文园地六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118FE6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</w:t>
            </w:r>
          </w:p>
        </w:tc>
        <w:tc>
          <w:tcPr>
            <w:tcW w:w="7784" w:type="dxa"/>
            <w:shd w:val="clear" w:color="auto" w:fill="auto"/>
            <w:vAlign w:val="center"/>
          </w:tcPr>
          <w:p w14:paraId="28CA5268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认读有关场所名称的词语，学习利用场所名称识字，认识“博、馆”等</w:t>
            </w:r>
            <w:r>
              <w:rPr>
                <w:rFonts w:ascii="楷体" w:hAnsi="楷体" w:eastAsia="楷体"/>
                <w:sz w:val="24"/>
              </w:rPr>
              <w:t>9</w:t>
            </w:r>
            <w:r>
              <w:rPr>
                <w:rFonts w:hint="eastAsia" w:ascii="楷体" w:hAnsi="楷体" w:eastAsia="楷体"/>
                <w:sz w:val="24"/>
              </w:rPr>
              <w:t>个生字。</w:t>
            </w:r>
          </w:p>
          <w:p w14:paraId="74C8302D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能正确书写“含、迎、留”这3个容易多写或少写笔画的字，以及“荡、满、敬”这3个结构易错的字，能联系语境猜测词语的意思。</w:t>
            </w:r>
          </w:p>
          <w:p w14:paraId="3EED2ABB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能仿照例子，把自己对大自然的疑问写下来。</w:t>
            </w:r>
          </w:p>
          <w:p w14:paraId="2B8D0F7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能展示如何参与建立和管理班级图书角，养成喜欢读书的习惯。</w:t>
            </w:r>
          </w:p>
          <w:p w14:paraId="5D981A28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能背诵古诗《悯农》（其一）。</w:t>
            </w:r>
          </w:p>
          <w:p w14:paraId="2F30520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自主阅读《最大的“书”》，感受川川的勤学好问，有了解大自然的兴趣。</w:t>
            </w:r>
          </w:p>
        </w:tc>
      </w:tr>
    </w:tbl>
    <w:p w14:paraId="0CEDDC37">
      <w:pPr>
        <w:spacing w:after="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15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古诗二首</w:t>
      </w:r>
    </w:p>
    <w:p w14:paraId="1C25EEC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7645A5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1.认识“晓、慈”等11个生字，读准多音字“行”，会写“湖、莲”等8个字。</w:t>
      </w:r>
    </w:p>
    <w:p w14:paraId="68E35B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2.能正确、流利地朗读古诗，背诵古诗。</w:t>
      </w:r>
    </w:p>
    <w:p w14:paraId="753955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3.能初步了解诗句的意思，说出诗句描绘的画面。</w:t>
      </w:r>
    </w:p>
    <w:p w14:paraId="339A847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49D845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正确、流利地朗读古诗，说出诗句描绘的画面，背诵古诗。</w:t>
      </w:r>
    </w:p>
    <w:p w14:paraId="08FCDC1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6794500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3FCEBEB6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79771F5C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4"/>
        </w:rPr>
        <w:t>2课时</w:t>
      </w:r>
    </w:p>
    <w:p w14:paraId="69FB050E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第1课时</w:t>
      </w:r>
    </w:p>
    <w:p w14:paraId="5DFDD502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《晓出净慈寺送林子方》</w:t>
      </w:r>
    </w:p>
    <w:p w14:paraId="6DE18F4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0142AA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1.认识“晓、慈、毕、竟、映”这5个生字，会写“湖、莲、穷、荷”这4个字。</w:t>
      </w:r>
    </w:p>
    <w:p w14:paraId="7581A5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2.正确、流利地朗读古诗《晓出净慈寺送林子方》，背诵古诗。</w:t>
      </w:r>
    </w:p>
    <w:p w14:paraId="09B84E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3.理解诗意，说出诗句描绘的画面，想象六月西湖独特的美景。</w:t>
      </w:r>
    </w:p>
    <w:p w14:paraId="7E9C6F8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26ED9E4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激趣导入，走近作者</w:t>
      </w:r>
    </w:p>
    <w:p w14:paraId="01A9EF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1.图片激趣，欣赏西湖。</w:t>
      </w:r>
    </w:p>
    <w:p w14:paraId="6F6320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古人云：“上有天堂,下有苏杭。”杭州历来就被人们称为“人间天堂”,今天，就让我们一起欣赏杭州西湖的美景吧！（</w:t>
      </w:r>
      <w:r>
        <w:rPr>
          <w:rFonts w:hint="eastAsia" w:ascii="楷体" w:hAnsi="楷体" w:eastAsia="楷体"/>
          <w:sz w:val="24"/>
        </w:rPr>
        <w:t>多媒体课件出示西湖美景图片</w:t>
      </w:r>
      <w:r>
        <w:rPr>
          <w:rFonts w:hint="eastAsia" w:ascii="宋体" w:hAnsi="宋体" w:eastAsia="宋体"/>
          <w:sz w:val="24"/>
        </w:rPr>
        <w:t>）</w:t>
      </w:r>
    </w:p>
    <w:p w14:paraId="48E322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2.揭示课题，了解作者。</w:t>
      </w:r>
    </w:p>
    <w:p w14:paraId="4CB9DB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（1）交流感受：看了上面的图片，你有哪些感受？</w:t>
      </w:r>
    </w:p>
    <w:p w14:paraId="112961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（2）揭示课题，板书课题。</w:t>
      </w:r>
    </w:p>
    <w:p w14:paraId="7B8D85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有人把西湖比作图画,有人把西湖比作美女,古往今来更是有很多文人墨客用佳句来赞美它。今天,我们就来学习一首描写西湖的古诗。（板书：晓出净慈寺送林子方）</w:t>
      </w:r>
    </w:p>
    <w:p w14:paraId="7F4DF7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（3）了解作者，谁来介绍一下你对作者的了解？（</w:t>
      </w:r>
      <w:r>
        <w:rPr>
          <w:rFonts w:hint="eastAsia" w:ascii="楷体" w:hAnsi="楷体" w:eastAsia="楷体"/>
          <w:sz w:val="24"/>
        </w:rPr>
        <w:t>多媒体课件出示诗人杨万里的生平介绍</w:t>
      </w:r>
      <w:r>
        <w:rPr>
          <w:rFonts w:hint="eastAsia" w:ascii="宋体" w:hAnsi="宋体" w:eastAsia="宋体"/>
          <w:sz w:val="24"/>
        </w:rPr>
        <w:t>）</w:t>
      </w:r>
    </w:p>
    <w:p w14:paraId="6D0D24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（4）理解诗题。你从题目中知道了什么？</w:t>
      </w:r>
      <w:r>
        <w:rPr>
          <w:rFonts w:hint="eastAsia" w:ascii="宋体" w:hAnsi="宋体" w:eastAsia="宋体"/>
          <w:sz w:val="24"/>
        </w:rPr>
        <w:tab/>
      </w:r>
    </w:p>
    <w:p w14:paraId="2C4C27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①学习“晓”。看看“晓”的偏旁，你有哪些发现？</w:t>
      </w:r>
    </w:p>
    <w:p w14:paraId="009BC9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②相机解释“净慈寺”。</w:t>
      </w:r>
    </w:p>
    <w:p w14:paraId="7398C9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77C2CB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（诗人杨万里）早晨从净慈寺出来送别他的朋友林子方。</w:t>
      </w:r>
    </w:p>
    <w:p w14:paraId="01CD08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（5）齐读课题。</w:t>
      </w:r>
    </w:p>
    <w:p w14:paraId="31C93F8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通过欣赏西湖的美丽风光，激发学生的学习兴趣，让学生有一定的感性认识，产生一种阅读期待。</w:t>
      </w:r>
    </w:p>
    <w:p w14:paraId="1096D02D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初读古诗,感知诗意</w:t>
      </w:r>
    </w:p>
    <w:p w14:paraId="04BD06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1.初读古诗,识记生字。</w:t>
      </w:r>
    </w:p>
    <w:p w14:paraId="62A845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（1）自由朗读古诗，圈出生字，读准字音。</w:t>
      </w:r>
    </w:p>
    <w:p w14:paraId="6C8193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（2）同桌互读，检查指正。</w:t>
      </w:r>
    </w:p>
    <w:p w14:paraId="4216E8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（3）指名读，交流识记生字。</w:t>
      </w:r>
    </w:p>
    <w:p w14:paraId="03F12B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①正音。“慈”是平舌音；“竟、映”是后鼻音。</w:t>
      </w:r>
    </w:p>
    <w:p w14:paraId="560F47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②识记。说一说你有什么办法识记“慈、竟、映”。</w:t>
      </w:r>
    </w:p>
    <w:p w14:paraId="233FAF1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（4）指名读，读出节奏感。（</w:t>
      </w:r>
      <w:r>
        <w:rPr>
          <w:rFonts w:hint="eastAsia" w:ascii="楷体" w:hAnsi="楷体" w:eastAsia="楷体"/>
          <w:sz w:val="24"/>
        </w:rPr>
        <w:t>课件出示《晓出净慈寺送林子方》</w:t>
      </w:r>
      <w:r>
        <w:rPr>
          <w:rFonts w:hint="eastAsia" w:ascii="宋体" w:hAnsi="宋体" w:eastAsia="宋体"/>
          <w:sz w:val="24"/>
        </w:rPr>
        <w:t>）</w:t>
      </w:r>
    </w:p>
    <w:p w14:paraId="5D2DF8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①教师范读。</w:t>
      </w:r>
    </w:p>
    <w:p w14:paraId="4793CDF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②分组读，读出诗的韵味。</w:t>
      </w:r>
    </w:p>
    <w:p w14:paraId="0C526D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2.说说你还读懂了什么。</w:t>
      </w:r>
    </w:p>
    <w:p w14:paraId="51352F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让学生自由说出自己的理解。教师不做过多的评价。</w:t>
      </w:r>
    </w:p>
    <w:p w14:paraId="00759EE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开放性的问题，旨在了解学生理解了哪些词句的意思，学生已经理解的就无须再做过多的解析。这首诗的词句理解起来并不复杂，只要让学生在自主交流的过程中，对诗意有初步的了解即可。</w:t>
      </w:r>
    </w:p>
    <w:p w14:paraId="3B5D1E8A">
      <w:pPr>
        <w:spacing w:after="0" w:line="360" w:lineRule="auto"/>
        <w:ind w:firstLine="562" w:firstLineChars="200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>板块三  品读诗句，感悟诗情</w:t>
      </w:r>
    </w:p>
    <w:p w14:paraId="7E6977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1.俗话说“上有天堂,下有苏杭”，杭州西湖的景色多么美啊！你们想去看看吗？</w:t>
      </w:r>
    </w:p>
    <w:p w14:paraId="2F0E56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2.学习诗句。</w:t>
      </w:r>
    </w:p>
    <w:p w14:paraId="542067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（1）谁能用词语来形容一下荷花、荷叶的颜色？</w:t>
      </w:r>
    </w:p>
    <w:p w14:paraId="7A277B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（2）荷叶是嫩绿的、碧绿的、鲜绿的，荷花是红艳艳的、红彤彤的，那么诗中又是怎样来写这种绿、这种红的？</w:t>
      </w:r>
    </w:p>
    <w:p w14:paraId="57B683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FD31DF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接天莲叶无穷碧，映日荷花别样红。</w:t>
      </w:r>
    </w:p>
    <w:p w14:paraId="3130F3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（3）指导朗读：读出荷花之红、莲叶之绿。</w:t>
      </w:r>
    </w:p>
    <w:p w14:paraId="3E07E6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3.探究原因，深入诗情：荷叶为什么是“无穷碧”，荷花又为什么是“别样红”呢？带着问题去诗中寻找原因吧！</w:t>
      </w:r>
    </w:p>
    <w:p w14:paraId="502A98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（1）品荷之多。</w:t>
      </w:r>
    </w:p>
    <w:p w14:paraId="0D38A6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①“接天”带给你怎样的感受？你能用几个词说一说荷叶的多吗？</w:t>
      </w:r>
    </w:p>
    <w:p w14:paraId="5145C7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②指导朗读：满湖的荷叶，挨挨挤挤的，一眼望不到边，仿佛与天相连。远远望去，绿得让人心旷神怡，绿得让人陶醉。</w:t>
      </w:r>
    </w:p>
    <w:p w14:paraId="7D1500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③指名读、小组读。</w:t>
      </w:r>
    </w:p>
    <w:p w14:paraId="29BD80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（2）品花之艳。</w:t>
      </w:r>
    </w:p>
    <w:p w14:paraId="65E57C4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①早晨的太阳是怎样的？在明媚的阳光下，你看到了怎样的荷花？</w:t>
      </w:r>
    </w:p>
    <w:p w14:paraId="2FDCE9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②指导朗读：读出在灿烂的阳光照耀下的荷花的红艳。</w:t>
      </w:r>
    </w:p>
    <w:p w14:paraId="48F711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（3）品人之情。</w:t>
      </w:r>
    </w:p>
    <w:p w14:paraId="497646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①诗中哪个词表达出诗人对六月西湖景色的情有独钟？</w:t>
      </w:r>
    </w:p>
    <w:p w14:paraId="5983FA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想一想“毕竟”这个词体现了作者怎样的感情？（赞美、喜爱、愉快）</w:t>
      </w:r>
    </w:p>
    <w:p w14:paraId="372C06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②指导朗读：读出心情的愉快与对美景的赞美之情。</w:t>
      </w:r>
    </w:p>
    <w:p w14:paraId="2EFED4EB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学生逐步理解诗情的基础上，我又给予了层层深入、步步为营的朗读指导。这样的朗读方式，不只是形式上的多样化，更让每一步朗读都有确定的目标，让每一次朗读都是学生认知上的一种提高，真正让学生在朗读中感悟，在朗读中提高语文素养。</w:t>
      </w:r>
    </w:p>
    <w:p w14:paraId="013B0EFF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入情入境，读中悟情</w:t>
      </w:r>
    </w:p>
    <w:p w14:paraId="51BAF5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1.配乐诵读：古人常以诗明志，以诗寄情。《晓出净慈寺送林子方》是一首送别诗，诗人通过对西湖美景的赞美，表达了对友人的眷恋。谁来试着吟诵这首诗，重现千年前的这场送别呢？</w:t>
      </w:r>
    </w:p>
    <w:p w14:paraId="0C56BD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2.编写故事：“时光仿佛回到了古时候，我，就是杨万里……（交代故事发生的时间、地点、人物、事情）我来到西子湖畔……（用自己的语言描绘诗中的美景）”</w:t>
      </w:r>
    </w:p>
    <w:p w14:paraId="76AAE04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3.朗读背诵。</w:t>
      </w:r>
    </w:p>
    <w:p w14:paraId="146B52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（1）指导朗读：读出美景，读出愉悦之情。</w:t>
      </w:r>
    </w:p>
    <w:p w14:paraId="7443D8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（2）朗读评价，让诗情融入学生的朗读中。</w:t>
      </w:r>
    </w:p>
    <w:p w14:paraId="69C67C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（3）引导背诵。</w:t>
      </w:r>
    </w:p>
    <w:p w14:paraId="7EA6A59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编写故事，能让学生用自己的语言再现诗的情境，真正做到了读写结合，有效地体现了语文的工具性与人文性的和谐统一。在朗读中，学生的情感得到升华，这时，引导学生吟诵诗句，必能达到水到渠成的效果。</w:t>
      </w:r>
    </w:p>
    <w:p w14:paraId="5A2A770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2A2623BD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6" o:spt="75" type="#_x0000_t75" style="height:110.1pt;width:443.6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435C05C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6D2153D3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《绝句》</w:t>
      </w:r>
    </w:p>
    <w:p w14:paraId="3299ADA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CA7BE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1.认识“绝、鹂、鸣、含、岭、泊”这6个生字，读准多音字“行”，会写“绝、含、岭、吴”这4个字。</w:t>
      </w:r>
    </w:p>
    <w:p w14:paraId="5A30FA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2.能正确、流利地朗读《绝句》，并背诵下来。</w:t>
      </w:r>
    </w:p>
    <w:p w14:paraId="23F8FF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3.能初步了解《绝句》中诗句的意思，说出诗句描绘的画面。</w:t>
      </w:r>
    </w:p>
    <w:p w14:paraId="226A374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FD889F8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揭示课题，了解作者</w:t>
      </w:r>
    </w:p>
    <w:p w14:paraId="1131D8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1.激情导入，了解作者。</w:t>
      </w:r>
    </w:p>
    <w:p w14:paraId="4054CF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同学们，你在图上看到了什么？（</w:t>
      </w:r>
      <w:r>
        <w:rPr>
          <w:rFonts w:hint="eastAsia" w:ascii="楷体" w:hAnsi="楷体" w:eastAsia="楷体"/>
          <w:sz w:val="24"/>
        </w:rPr>
        <w:t>课件出示：黄鹂、白鹭、雪山、小船、柳树</w:t>
      </w:r>
      <w:r>
        <w:rPr>
          <w:rFonts w:hint="eastAsia" w:ascii="宋体" w:hAnsi="宋体" w:eastAsia="宋体"/>
          <w:sz w:val="24"/>
        </w:rPr>
        <w:t>）</w:t>
      </w:r>
    </w:p>
    <w:p w14:paraId="109E0A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2.介绍作者：唐代诗人杜甫就在这里生活。</w:t>
      </w:r>
    </w:p>
    <w:p w14:paraId="1A03FB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3.一天，诗人坐在家中向外望去，被外面的美景深深地吸引住了，提笔写下了这首古诗。（板书课题，相机指导“绝”字的写法）</w:t>
      </w:r>
    </w:p>
    <w:p w14:paraId="25C305A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在组织课堂时，要注意激发学生的学习兴趣。激趣的内容紧扣上课内容，力求在极短的时间内，用风趣的导语把学生的兴趣激发起来，使他们充满热情地投入课堂之中。</w:t>
      </w:r>
    </w:p>
    <w:p w14:paraId="45BDA386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初读古诗，识字写字</w:t>
      </w:r>
    </w:p>
    <w:p w14:paraId="173738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1.学生自由读古诗，圈出生字，看清字形，读准字音，难读的字多读几遍。</w:t>
      </w:r>
    </w:p>
    <w:p w14:paraId="3C72F0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2.结合插图，学生认读生字和多音字。</w:t>
      </w:r>
    </w:p>
    <w:p w14:paraId="208C32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（1）出示词语。</w:t>
      </w:r>
    </w:p>
    <w:p w14:paraId="3D69E1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203EE29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黄鹂  鸣唱  一行  西岭  停泊</w:t>
      </w:r>
    </w:p>
    <w:p w14:paraId="0BD470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（2）结合图片，学生认读识记词语，读准多音字“行”，相机理解“泊”是停船靠岸的意思。</w:t>
      </w:r>
    </w:p>
    <w:p w14:paraId="6FF9A8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3.学生再次朗读古诗，把每句诗读流利。</w:t>
      </w:r>
    </w:p>
    <w:p w14:paraId="57C97E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4.指名读、齐读、教师范读，相机指导读出诗的节奏。</w:t>
      </w:r>
    </w:p>
    <w:p w14:paraId="67FA18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5.指导写字。</w:t>
      </w:r>
    </w:p>
    <w:p w14:paraId="009660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分类比较，指导书写“吴、含、岭”。</w:t>
      </w:r>
    </w:p>
    <w:p w14:paraId="240EE9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（1）课件出示“吴、含”，引导学生观察，交流书写时要注意的问题。</w:t>
      </w:r>
    </w:p>
    <w:p w14:paraId="6B2C76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（2）教师范写，相机指导。</w:t>
      </w:r>
    </w:p>
    <w:p w14:paraId="23D587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（3）出示“岭”，将“岭”和“含”做比较，“含”字上边是“今”，“岭”字右边是“令”，分辨清楚有点和无点。另要强调“山”作偏旁时竖折要斜。</w:t>
      </w:r>
    </w:p>
    <w:p w14:paraId="51C3A0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（4）学生描红、临写生字，教师巡视指导，展示讲评。</w:t>
      </w:r>
    </w:p>
    <w:p w14:paraId="58EAF9ED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把生字和图形相结合，既有利于学生识字，又为学生理解诗意打下基础。</w:t>
      </w:r>
    </w:p>
    <w:p w14:paraId="4982EE83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图文结合，想象画面</w:t>
      </w:r>
    </w:p>
    <w:p w14:paraId="3F04E3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1.出示诗句，指名找出前两句诗中描写的景物。</w:t>
      </w:r>
    </w:p>
    <w:p w14:paraId="398F93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40A24E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两个黄鹂鸣翠柳，一行白鹭上青天。</w:t>
      </w:r>
    </w:p>
    <w:p w14:paraId="2436AC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（1）学生自读，试着动笔画出诗中描写的景物。</w:t>
      </w:r>
    </w:p>
    <w:p w14:paraId="6081AA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（2）师生交流，相机板书：黄鹂、白鹭、翠柳、青天。</w:t>
      </w:r>
    </w:p>
    <w:p w14:paraId="6980DA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2.理解诗意。</w:t>
      </w:r>
    </w:p>
    <w:p w14:paraId="0F4C1E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（1）通过“鸣”字启发学生想象黄鹂快乐鸣唱，歌声动听的情景。</w:t>
      </w:r>
    </w:p>
    <w:p w14:paraId="764642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（2）提问：天空中的白鹭是怎么飞翔的？</w:t>
      </w:r>
    </w:p>
    <w:p w14:paraId="0083C2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通过“上”字引导学生感受白鹭飞得高远，姿态优美的情景。</w:t>
      </w:r>
    </w:p>
    <w:p w14:paraId="59D591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（3）学生带着体会读诗句。</w:t>
      </w:r>
    </w:p>
    <w:p w14:paraId="7142C4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3.感受诗中的色彩美。</w:t>
      </w:r>
    </w:p>
    <w:p w14:paraId="297A98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（1）教师引导：找出这两句诗中描写的几种色彩。（教师相机板书，将表示色彩的词加上横线）</w:t>
      </w:r>
    </w:p>
    <w:p w14:paraId="5F3A6E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（2）教师引导：这么多色彩，带给你怎样的感受？带着你的感受朗读。</w:t>
      </w:r>
    </w:p>
    <w:p w14:paraId="5FAC11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4.教师范读古诗，学生想象画面。</w:t>
      </w:r>
    </w:p>
    <w:p w14:paraId="673513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引语：诗句中藏着优美的图画。请同学们闭上眼睛，听老师读这首诗，看看你的眼前会出现怎样的画面。</w:t>
      </w:r>
    </w:p>
    <w:p w14:paraId="7A33A6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5.学生结合图片，说说想到的画面。先同桌之间互相说，再全班交流。</w:t>
      </w:r>
    </w:p>
    <w:p w14:paraId="2A94E6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6.指导朗读。</w:t>
      </w:r>
    </w:p>
    <w:p w14:paraId="2D5C30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引语：诗中藏着的这幅色彩艳丽、充满活力的春天美景图，是多么美丽、自然的一幅画啊！诗人很喜欢这道风景，你们喜欢吗？用朗读表达自己的这种喜爱吧！</w:t>
      </w:r>
    </w:p>
    <w:p w14:paraId="44B94F6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叶圣陶先生说：“读诗不仅要睁开眼睛看文字，更要在想象中睁开眼睛看由文字触发而构成的画面。”对于这首诗，教师不能只作一般性的语句疏通，而应用生动形象的语言激发学生去想象，把学生带入到诗的优美意境中。</w:t>
      </w:r>
    </w:p>
    <w:p w14:paraId="14274164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借助图片，突破难点</w:t>
      </w:r>
    </w:p>
    <w:p w14:paraId="410444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1.学生自读后两句诗，边读边想：读懂了什么？哪些读不懂？和同学交流。</w:t>
      </w:r>
    </w:p>
    <w:p w14:paraId="5BB8BB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8F95F30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窗含西岭千秋雪，门泊东吴万里船。</w:t>
      </w:r>
    </w:p>
    <w:p w14:paraId="71C5A4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2.全班交流，相机理解难点。</w:t>
      </w:r>
    </w:p>
    <w:p w14:paraId="463D25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（1）西岭雪山怎么看上去好像装在窗户里呢？出示图片，看看诗人是在什么地方看到美景的？（诗人坐在屋内从窗户向外看）</w:t>
      </w:r>
    </w:p>
    <w:p w14:paraId="32D249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（2）引导理解：西岭雪山被包含在窗框之中，像画框中镶嵌着一幅壮美雪山图。</w:t>
      </w:r>
    </w:p>
    <w:p w14:paraId="485996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（3）图文结合，提问：这些停泊着的船要到哪里去？相机讲解东吴离成都很远。</w:t>
      </w:r>
    </w:p>
    <w:p w14:paraId="2FF35E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（4）理解“万里”和“千秋”。顺接上个环节，问：东吴离诗人居住的地方是不是真的有一万里远呢？</w:t>
      </w:r>
    </w:p>
    <w:p w14:paraId="266FA7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46F4A97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飞流直下三千尺，疑是银河落九天。</w:t>
      </w:r>
    </w:p>
    <w:p w14:paraId="5C8D59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①回顾体会“三千尺”“落九天”夸张的写法。</w:t>
      </w:r>
    </w:p>
    <w:p w14:paraId="35B40F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②结合诗句理解“千秋”和“万里”：诗人用了夸张的手法来写从成都到东吴时间久、路途远。顺势引导学生了解夸张是古代诗人在写诗词时常用的手法，以后读古诗时会经常遇到。</w:t>
      </w:r>
    </w:p>
    <w:p w14:paraId="57C8C91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3.朗读全诗，熟读成诵。</w:t>
      </w:r>
    </w:p>
    <w:p w14:paraId="4CD842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（1）学生自读。引语：这首诗前两句相对，后两句相对，读起来可好听了。</w:t>
      </w:r>
    </w:p>
    <w:p w14:paraId="1F861B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（2）指名读，师生对读。</w:t>
      </w:r>
    </w:p>
    <w:p w14:paraId="76E8C6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（3）引导背诵。</w:t>
      </w:r>
    </w:p>
    <w:p w14:paraId="5B18EF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4.布置作业。</w:t>
      </w:r>
    </w:p>
    <w:p w14:paraId="66A104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（1）收集《黄鹤楼送孟浩然之广陵》《送元二使安西》《赠汪伦》等送别诗，感受《晓出净慈寺送林子方》与这些诗中蕴含的情感的不同。</w:t>
      </w:r>
    </w:p>
    <w:p w14:paraId="4A2972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（2）动手画一画《绝句》所描绘的画面中你最喜欢的一幅画。</w:t>
      </w:r>
    </w:p>
    <w:p w14:paraId="3320881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运用图片，了解诗人的视角，用具体形象的画面帮助理解“窗含”的意境，突破难点。</w:t>
      </w:r>
    </w:p>
    <w:p w14:paraId="0212049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08470913">
      <w:pPr>
        <w:spacing w:after="0" w:line="360" w:lineRule="auto"/>
        <w:ind w:firstLine="720" w:firstLineChars="300"/>
        <w:jc w:val="center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7" o:spt="75" type="#_x0000_t75" style="height:142.95pt;width:403.4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2833C6D1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655F1123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1.教学语言富有诗意。</w:t>
      </w:r>
    </w:p>
    <w:p w14:paraId="0B2158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有人说，语文的最高境界是诗意。在本节课中，我采用精练而富有诗意的教学语言，引领学生放飞想象，指导学生咀嚼品味。学生灵活的思维被激活，发现的火花被点燃，诗意的表述也被引发。</w:t>
      </w:r>
    </w:p>
    <w:p w14:paraId="1957790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2.借助多媒体，激发学生的情感。</w:t>
      </w:r>
    </w:p>
    <w:p w14:paraId="4BCBA8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一开课，我通过动情的语言，借助美丽的图片等，激发学生的学习兴趣，为学生奠定了学习课文的情感基础和知识基础。</w:t>
      </w:r>
    </w:p>
    <w:p w14:paraId="5F07AE70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3.设置场景，激起学生的创作激情。</w:t>
      </w:r>
    </w:p>
    <w:p w14:paraId="44BBDB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不在于传授知识和本领，而在于激励、唤醒、鼓舞学生。我在教学《晓出净慈寺送林子方》的最后一个环节中，设置场景，安排学生由读到说，这样的设计，激起了学生的创作激情。学生在这样的学习氛围中，创新的火花时时闪现。学生在课堂上不仅有外在的愉悦表现，更有内在的成功体验。</w:t>
      </w:r>
    </w:p>
    <w:p w14:paraId="75E73F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FE171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81D5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339B3301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FFE1B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FFCC4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D3489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2A89D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697ECB"/>
    <w:multiLevelType w:val="multilevel"/>
    <w:tmpl w:val="15697E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6B58AC"/>
    <w:multiLevelType w:val="multilevel"/>
    <w:tmpl w:val="456B58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47048"/>
    <w:rsid w:val="00060706"/>
    <w:rsid w:val="0007362B"/>
    <w:rsid w:val="00080A77"/>
    <w:rsid w:val="0008615F"/>
    <w:rsid w:val="000A3A73"/>
    <w:rsid w:val="000B7315"/>
    <w:rsid w:val="000E4B54"/>
    <w:rsid w:val="000F0E0F"/>
    <w:rsid w:val="001151CC"/>
    <w:rsid w:val="0015749C"/>
    <w:rsid w:val="00160E9E"/>
    <w:rsid w:val="001633F5"/>
    <w:rsid w:val="00164EA0"/>
    <w:rsid w:val="0017188D"/>
    <w:rsid w:val="00171D30"/>
    <w:rsid w:val="001B2069"/>
    <w:rsid w:val="002116F5"/>
    <w:rsid w:val="002565C1"/>
    <w:rsid w:val="002625D2"/>
    <w:rsid w:val="00263118"/>
    <w:rsid w:val="002679A7"/>
    <w:rsid w:val="00275B04"/>
    <w:rsid w:val="00277DD2"/>
    <w:rsid w:val="002B5068"/>
    <w:rsid w:val="002F2C64"/>
    <w:rsid w:val="00323B43"/>
    <w:rsid w:val="00381329"/>
    <w:rsid w:val="003A6D5E"/>
    <w:rsid w:val="003D37D8"/>
    <w:rsid w:val="0040719F"/>
    <w:rsid w:val="0042020D"/>
    <w:rsid w:val="00426133"/>
    <w:rsid w:val="004358AB"/>
    <w:rsid w:val="00445011"/>
    <w:rsid w:val="00465FA5"/>
    <w:rsid w:val="004A1B4A"/>
    <w:rsid w:val="004A6F07"/>
    <w:rsid w:val="004B353D"/>
    <w:rsid w:val="004D1C5F"/>
    <w:rsid w:val="004D2731"/>
    <w:rsid w:val="004E17BC"/>
    <w:rsid w:val="004E5CA6"/>
    <w:rsid w:val="004F4D71"/>
    <w:rsid w:val="005133D6"/>
    <w:rsid w:val="005769CE"/>
    <w:rsid w:val="00616DC2"/>
    <w:rsid w:val="00662F84"/>
    <w:rsid w:val="0067353B"/>
    <w:rsid w:val="00682BAD"/>
    <w:rsid w:val="0068716C"/>
    <w:rsid w:val="006939A0"/>
    <w:rsid w:val="00701019"/>
    <w:rsid w:val="00720F8E"/>
    <w:rsid w:val="00734EBE"/>
    <w:rsid w:val="00737DC7"/>
    <w:rsid w:val="00780731"/>
    <w:rsid w:val="00780923"/>
    <w:rsid w:val="00822DA6"/>
    <w:rsid w:val="008548C4"/>
    <w:rsid w:val="00866BE5"/>
    <w:rsid w:val="008B403A"/>
    <w:rsid w:val="008B7726"/>
    <w:rsid w:val="008E794C"/>
    <w:rsid w:val="008F0BDD"/>
    <w:rsid w:val="00930554"/>
    <w:rsid w:val="00976FC7"/>
    <w:rsid w:val="009779B5"/>
    <w:rsid w:val="009A5322"/>
    <w:rsid w:val="009C672E"/>
    <w:rsid w:val="009F188E"/>
    <w:rsid w:val="009F4350"/>
    <w:rsid w:val="00A41714"/>
    <w:rsid w:val="00A5689B"/>
    <w:rsid w:val="00A709CB"/>
    <w:rsid w:val="00A96C50"/>
    <w:rsid w:val="00AA0C0C"/>
    <w:rsid w:val="00AC5216"/>
    <w:rsid w:val="00AE40E7"/>
    <w:rsid w:val="00AE6704"/>
    <w:rsid w:val="00B2377A"/>
    <w:rsid w:val="00B45038"/>
    <w:rsid w:val="00B667D2"/>
    <w:rsid w:val="00B8499B"/>
    <w:rsid w:val="00BA52EA"/>
    <w:rsid w:val="00BC2D7D"/>
    <w:rsid w:val="00BD22FF"/>
    <w:rsid w:val="00C559A0"/>
    <w:rsid w:val="00C76617"/>
    <w:rsid w:val="00C9454F"/>
    <w:rsid w:val="00CD5DA8"/>
    <w:rsid w:val="00CE2658"/>
    <w:rsid w:val="00CF1CC3"/>
    <w:rsid w:val="00CF7DC4"/>
    <w:rsid w:val="00D3170F"/>
    <w:rsid w:val="00D31D50"/>
    <w:rsid w:val="00D41BB6"/>
    <w:rsid w:val="00D87CD7"/>
    <w:rsid w:val="00DA36D2"/>
    <w:rsid w:val="00DA5460"/>
    <w:rsid w:val="00DB1AC7"/>
    <w:rsid w:val="00E05607"/>
    <w:rsid w:val="00E05805"/>
    <w:rsid w:val="00E166AE"/>
    <w:rsid w:val="00E20518"/>
    <w:rsid w:val="00E349CC"/>
    <w:rsid w:val="00E476D8"/>
    <w:rsid w:val="00E85381"/>
    <w:rsid w:val="00E9113B"/>
    <w:rsid w:val="00EA2C27"/>
    <w:rsid w:val="00EB241C"/>
    <w:rsid w:val="00EB72FB"/>
    <w:rsid w:val="00ED3B60"/>
    <w:rsid w:val="00EE7903"/>
    <w:rsid w:val="00F33C4E"/>
    <w:rsid w:val="00F3740A"/>
    <w:rsid w:val="00F45721"/>
    <w:rsid w:val="00F57389"/>
    <w:rsid w:val="00F67BA5"/>
    <w:rsid w:val="00F766B7"/>
    <w:rsid w:val="00FA1CD3"/>
    <w:rsid w:val="00FB1753"/>
    <w:rsid w:val="00FB3901"/>
    <w:rsid w:val="00FB5D06"/>
    <w:rsid w:val="00FD0829"/>
    <w:rsid w:val="00FD7533"/>
    <w:rsid w:val="0F9541B3"/>
    <w:rsid w:val="148C5049"/>
    <w:rsid w:val="77660FF5"/>
    <w:rsid w:val="7E34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emf"/><Relationship Id="rId12" Type="http://schemas.openxmlformats.org/officeDocument/2006/relationships/image" Target="media/image2.emf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4588</Words>
  <Characters>4655</Characters>
  <Lines>0</Lines>
  <Paragraphs>0</Paragraphs>
  <TotalTime>0</TotalTime>
  <ScaleCrop>false</ScaleCrop>
  <LinksUpToDate>false</LinksUpToDate>
  <CharactersWithSpaces>4683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C479BB660B8D4E70B173314E8C618250_12</vt:lpwstr>
  </property>
</Properties>
</file>